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091" w:rsidRPr="00C01091" w:rsidRDefault="00C01091" w:rsidP="00C01091">
      <w:pPr>
        <w:jc w:val="center"/>
        <w:rPr>
          <w:rFonts w:ascii="Times New Roman" w:hAnsi="Times New Roman" w:cs="Times New Roman"/>
          <w:b/>
          <w:color w:val="F79646" w:themeColor="accent6"/>
          <w:sz w:val="44"/>
          <w:szCs w:val="40"/>
        </w:rPr>
      </w:pPr>
      <w:r w:rsidRPr="00C01091">
        <w:rPr>
          <w:rFonts w:ascii="Times New Roman" w:hAnsi="Times New Roman" w:cs="Times New Roman"/>
          <w:b/>
          <w:color w:val="F79646" w:themeColor="accent6"/>
          <w:sz w:val="44"/>
          <w:szCs w:val="40"/>
        </w:rPr>
        <w:t>Plán prevence škol</w:t>
      </w:r>
      <w:bookmarkStart w:id="0" w:name="_GoBack"/>
      <w:bookmarkEnd w:id="0"/>
      <w:r w:rsidRPr="00C01091">
        <w:rPr>
          <w:rFonts w:ascii="Times New Roman" w:hAnsi="Times New Roman" w:cs="Times New Roman"/>
          <w:b/>
          <w:color w:val="F79646" w:themeColor="accent6"/>
          <w:sz w:val="44"/>
          <w:szCs w:val="40"/>
        </w:rPr>
        <w:t>ní neúspěšnosti aneb Strategie předcházení školní neúspěšnosti</w:t>
      </w:r>
    </w:p>
    <w:p w:rsidR="00C01091" w:rsidRPr="00C74339" w:rsidRDefault="00C01091" w:rsidP="00C0109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Úspěšnost ve škole je podmíněna mnoha faktory a jejím předpokladem jsou dostatečně rozvinuté intelektové schopnosti. Jejich plné využití může být však </w:t>
      </w:r>
      <w:r w:rsidRPr="00C74339">
        <w:rPr>
          <w:rFonts w:ascii="Times New Roman" w:hAnsi="Times New Roman" w:cs="Times New Roman"/>
          <w:color w:val="000000"/>
          <w:sz w:val="24"/>
          <w:szCs w:val="24"/>
        </w:rPr>
        <w:br/>
        <w:t>z různých důvodů blokováno. Může jít o tzv. relativní školní neúspěšnost, kdy z mimo intelektových důvodů má žák špatný prospěch. Nižší výkon žáka může být způsoben např. nízkou sebedůvěrou, špatným sebehodnocením, nedostatečnou motivací, negativním postojem ke škole a emočními či zdravotními problémy.</w:t>
      </w:r>
    </w:p>
    <w:p w:rsidR="00C01091" w:rsidRPr="00C74339" w:rsidRDefault="00C01091" w:rsidP="00C0109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Proto je důležité, aby si žáci budovali dostatečnou sebedůvěru a naučili se sebehodnotit ve vztahu ke školní práci. Je potřebné, aby si dítě na sebe samo vytvářelo kladný postoj a uvědomilo si svoje přednosti. </w:t>
      </w:r>
    </w:p>
    <w:p w:rsidR="00C01091" w:rsidRPr="00C74339" w:rsidRDefault="00C01091" w:rsidP="00C01091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I rodič může schopnosti svého dítěte podceňovat, ale naopak i přeceňovat. Jestliže rodiče považují schopnosti dítěte za horší, než ve skutečnosti jsou, kladou </w:t>
      </w:r>
      <w:r w:rsidRPr="00C74339">
        <w:rPr>
          <w:rFonts w:ascii="Times New Roman" w:hAnsi="Times New Roman" w:cs="Times New Roman"/>
          <w:color w:val="000000"/>
          <w:sz w:val="24"/>
          <w:szCs w:val="24"/>
        </w:rPr>
        <w:br/>
        <w:t>na dítě nepřiměřené požadavky a často mu dávají najevo svoje zklamání. Dítě tento názor mnohdy přijímá a opět zde dochází k dalšímu snížení sebedůvěry.</w:t>
      </w:r>
    </w:p>
    <w:p w:rsidR="00C01091" w:rsidRPr="00C74339" w:rsidRDefault="00C01091" w:rsidP="00C01091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01091" w:rsidRPr="00C74339" w:rsidRDefault="00C01091" w:rsidP="00C01091">
      <w:pPr>
        <w:spacing w:after="0" w:line="360" w:lineRule="auto"/>
        <w:contextualSpacing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b/>
          <w:color w:val="000000"/>
          <w:sz w:val="24"/>
          <w:szCs w:val="24"/>
        </w:rPr>
        <w:t>Možnosti zvyšování sebedůvěry u dítěte</w:t>
      </w:r>
    </w:p>
    <w:p w:rsidR="00C01091" w:rsidRPr="00C74339" w:rsidRDefault="00C01091" w:rsidP="00C0109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cs-CZ"/>
        </w:rPr>
      </w:pPr>
      <w:r w:rsidRPr="00C7433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cs-CZ"/>
        </w:rPr>
        <w:t>z hlediska intelektuálního vývoje</w:t>
      </w:r>
    </w:p>
    <w:p w:rsidR="00C01091" w:rsidRPr="00C74339" w:rsidRDefault="00C01091" w:rsidP="00C01091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klademe na dítě přiměřené nároky, které nepřekračují jeho schopnosti,</w:t>
      </w:r>
    </w:p>
    <w:p w:rsidR="00C01091" w:rsidRPr="00C74339" w:rsidRDefault="00C01091" w:rsidP="00C01091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posilujeme jeho kompetence – zdůrazňujeme jeho pozitivní stránky,</w:t>
      </w:r>
    </w:p>
    <w:p w:rsidR="00C01091" w:rsidRPr="00C74339" w:rsidRDefault="00C01091" w:rsidP="00C01091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jsme mu osobně nápomocni a radujeme se z jeho úspěchů,</w:t>
      </w:r>
    </w:p>
    <w:p w:rsidR="00C01091" w:rsidRPr="00C74339" w:rsidRDefault="00C01091" w:rsidP="00C01091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začleníme do zkušeností dítěte roli úspěchu a umožníme mu dosažení tohoto úspěchu,</w:t>
      </w:r>
    </w:p>
    <w:p w:rsidR="00C01091" w:rsidRPr="00C74339" w:rsidRDefault="00C01091" w:rsidP="00C01091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pomáháme mu nacházet alternativní řešení a rozvíjet návyky pro lepší zvládání problémů,</w:t>
      </w:r>
    </w:p>
    <w:p w:rsidR="00C01091" w:rsidRPr="00C74339" w:rsidRDefault="00C01091" w:rsidP="00C01091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  <w:u w:val="single"/>
        </w:rPr>
        <w:t>z hlediska citového vývoje</w:t>
      </w:r>
    </w:p>
    <w:p w:rsidR="00C01091" w:rsidRPr="00C74339" w:rsidRDefault="00C01091" w:rsidP="00C01091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oceňujeme jeho jedinečnost a vyhýbáme se negativnímu srovnávání,</w:t>
      </w:r>
    </w:p>
    <w:p w:rsidR="00C01091" w:rsidRPr="00C74339" w:rsidRDefault="00C01091" w:rsidP="00C01091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pomáháme dítěti s přijetím sama sebe tím, že mu dáváme najevo naše přijetí,</w:t>
      </w:r>
    </w:p>
    <w:p w:rsidR="00C01091" w:rsidRPr="00C74339" w:rsidRDefault="00C01091" w:rsidP="00C01091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oceňujeme schopnost vcítění se do pocitů druhých,</w:t>
      </w:r>
    </w:p>
    <w:p w:rsidR="00C01091" w:rsidRPr="00C74339" w:rsidRDefault="00C01091" w:rsidP="00C01091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  <w:u w:val="single"/>
        </w:rPr>
        <w:t>z hlediska duševního vývoje</w:t>
      </w:r>
    </w:p>
    <w:p w:rsidR="00C01091" w:rsidRPr="00C74339" w:rsidRDefault="00C01091" w:rsidP="00C01091">
      <w:pPr>
        <w:numPr>
          <w:ilvl w:val="0"/>
          <w:numId w:val="3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dbáme na smysl pro zvídavost,</w:t>
      </w:r>
    </w:p>
    <w:p w:rsidR="00C01091" w:rsidRPr="00C74339" w:rsidRDefault="00C01091" w:rsidP="00C01091">
      <w:pPr>
        <w:numPr>
          <w:ilvl w:val="0"/>
          <w:numId w:val="3"/>
        </w:numPr>
        <w:tabs>
          <w:tab w:val="left" w:pos="5490"/>
        </w:tabs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aktivitu dítěte chápeme jako projev tvůrčí energie,</w:t>
      </w:r>
      <w:r w:rsidRPr="00C74339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C01091" w:rsidRPr="00C74339" w:rsidRDefault="00C01091" w:rsidP="00C01091">
      <w:pPr>
        <w:numPr>
          <w:ilvl w:val="0"/>
          <w:numId w:val="3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umožňujeme dítěti vyslovovat vlastní názory,</w:t>
      </w:r>
    </w:p>
    <w:p w:rsidR="00C01091" w:rsidRPr="00C74339" w:rsidRDefault="00C01091" w:rsidP="00C01091">
      <w:pPr>
        <w:numPr>
          <w:ilvl w:val="0"/>
          <w:numId w:val="3"/>
        </w:num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lastRenderedPageBreak/>
        <w:t>motivujeme ke školní práci,</w:t>
      </w:r>
    </w:p>
    <w:p w:rsidR="00C01091" w:rsidRPr="00C74339" w:rsidRDefault="00C01091" w:rsidP="00C01091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Postoj ke škole a motivace ke školní práci může ovlivnit míru využívání vlastních schopností. Vždy je důležité, zda má dobrý školní prospěch pro dítě a pro rodiče patřičnou hodnotu. Pokud dítě není dostatečně motivováno, nebude, vzhledem </w:t>
      </w:r>
      <w:r w:rsidRPr="00C74339">
        <w:rPr>
          <w:rFonts w:ascii="Times New Roman" w:hAnsi="Times New Roman" w:cs="Times New Roman"/>
          <w:color w:val="000000"/>
          <w:sz w:val="24"/>
          <w:szCs w:val="24"/>
        </w:rPr>
        <w:br/>
        <w:t xml:space="preserve">ke svým schopnostem, dostatečně pracovat. Postoj ke škole ovlivňují především vlastní úspěchy a neúspěchy. Neúspěch může působit jako podnět k většímu úsilí. Jestliže se však neúspěchy opakují, motivace žáka se rapidně snižuje. Ke snížení úsilí ovšem může vést i přemíra úspěchů. Některým žákům vyšších ročníků, kteří měli dříve dobrý prospěch a nepotřebovali k němu zvýšené úsilí, činí změna přístupu značné obtíže. Žáci, kteří pracují pod úrovní svých schopností, nebývají ve škole spokojeni a mívají potřebu vyhnout se dalším neúspěchům. U dětí, kterým se nedostane dostatečného ocenění, může být </w:t>
      </w:r>
      <w:proofErr w:type="spellStart"/>
      <w:r w:rsidRPr="00C74339">
        <w:rPr>
          <w:rFonts w:ascii="Times New Roman" w:hAnsi="Times New Roman" w:cs="Times New Roman"/>
          <w:color w:val="000000"/>
          <w:sz w:val="24"/>
          <w:szCs w:val="24"/>
        </w:rPr>
        <w:t>podvýkon</w:t>
      </w:r>
      <w:proofErr w:type="spellEnd"/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 projevem lhostejnosti k výsledkům.</w:t>
      </w:r>
    </w:p>
    <w:p w:rsidR="00C01091" w:rsidRPr="00C74339" w:rsidRDefault="00C01091" w:rsidP="00C01091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01091" w:rsidRPr="00C74339" w:rsidRDefault="00C01091" w:rsidP="00C01091">
      <w:pPr>
        <w:spacing w:after="0" w:line="360" w:lineRule="auto"/>
        <w:contextualSpacing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b/>
          <w:color w:val="000000"/>
          <w:sz w:val="24"/>
          <w:szCs w:val="24"/>
        </w:rPr>
        <w:t>Další podpůrná opatření k prevenci školní neúspěšnosti</w:t>
      </w:r>
    </w:p>
    <w:p w:rsidR="00C01091" w:rsidRPr="00C74339" w:rsidRDefault="00C01091" w:rsidP="00C01091">
      <w:pPr>
        <w:spacing w:after="0" w:line="360" w:lineRule="auto"/>
        <w:ind w:left="993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1) Pracovat se žákem podle plánu pedagogické podpory - individuální přístup k žákovi, přiměřená časová dotace, ověření pochopení zadání úlohy, poskytování zpětné vazby, preferovat ústní formu ověřování znalostí, zadávat vhodná cvičení na ověřování znalostí atd.</w:t>
      </w:r>
    </w:p>
    <w:p w:rsidR="00C01091" w:rsidRPr="00C74339" w:rsidRDefault="00C01091" w:rsidP="00C01091">
      <w:pPr>
        <w:spacing w:after="0" w:line="360" w:lineRule="auto"/>
        <w:ind w:left="993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2) V případě přetrvávajících obtíží doporučit návštěvu odborného pracoviště – např. PPP, </w:t>
      </w:r>
      <w:proofErr w:type="spellStart"/>
      <w:r w:rsidRPr="00C74339">
        <w:rPr>
          <w:rFonts w:ascii="Times New Roman" w:hAnsi="Times New Roman" w:cs="Times New Roman"/>
          <w:color w:val="000000"/>
          <w:sz w:val="24"/>
          <w:szCs w:val="24"/>
        </w:rPr>
        <w:t>SPC</w:t>
      </w:r>
      <w:proofErr w:type="spellEnd"/>
      <w:r w:rsidRPr="00C74339">
        <w:rPr>
          <w:rFonts w:ascii="Times New Roman" w:hAnsi="Times New Roman" w:cs="Times New Roman"/>
          <w:color w:val="000000"/>
          <w:sz w:val="24"/>
          <w:szCs w:val="24"/>
        </w:rPr>
        <w:t xml:space="preserve"> apod.) a v případě potřeby poskytnout žákovi potřebná podpůrná opatření - individualizace, reedukace, pedagogická intervence, pomoc asistenta pedagoga, zohlednění obtíží, úprava metod a forem výuky atd.</w:t>
      </w:r>
    </w:p>
    <w:p w:rsidR="00C01091" w:rsidRPr="00C74339" w:rsidRDefault="00C01091" w:rsidP="00C01091">
      <w:pPr>
        <w:spacing w:after="0" w:line="360" w:lineRule="auto"/>
        <w:ind w:left="993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4339">
        <w:rPr>
          <w:rFonts w:ascii="Times New Roman" w:hAnsi="Times New Roman" w:cs="Times New Roman"/>
          <w:color w:val="000000"/>
          <w:sz w:val="24"/>
          <w:szCs w:val="24"/>
        </w:rPr>
        <w:t>3) Úzká spolupráce s rodiči - pravidelné informování rodičů o výsledcích výchovně vzdělávacího procesu (třídní schůzky a konzultace), případné pravidelné osobní konzultace s rodiči, soustavný dohled rodičů na domácí přípravu žáka na výuku apod.</w:t>
      </w:r>
    </w:p>
    <w:p w:rsidR="000D2F9F" w:rsidRDefault="00C01091"/>
    <w:sectPr w:rsidR="000D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C3E7A"/>
    <w:multiLevelType w:val="hybridMultilevel"/>
    <w:tmpl w:val="1298A7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37759D"/>
    <w:multiLevelType w:val="hybridMultilevel"/>
    <w:tmpl w:val="9C90C0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78058A"/>
    <w:multiLevelType w:val="hybridMultilevel"/>
    <w:tmpl w:val="70027E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091"/>
    <w:rsid w:val="001228F8"/>
    <w:rsid w:val="00480834"/>
    <w:rsid w:val="00C0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109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109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2020-09-26T04:03:00Z</dcterms:created>
  <dcterms:modified xsi:type="dcterms:W3CDTF">2020-09-26T04:04:00Z</dcterms:modified>
</cp:coreProperties>
</file>