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FD7" w:rsidRPr="00012743" w:rsidRDefault="00707FD7" w:rsidP="00012743">
      <w:pPr>
        <w:shd w:val="clear" w:color="auto" w:fill="FFFFFF"/>
        <w:spacing w:after="0" w:line="360" w:lineRule="auto"/>
        <w:textAlignment w:val="baseline"/>
        <w:outlineLvl w:val="2"/>
        <w:rPr>
          <w:rFonts w:ascii="Times New Roman" w:eastAsia="Times New Roman" w:hAnsi="Times New Roman" w:cs="Times New Roman"/>
          <w:b/>
          <w:bCs/>
          <w:color w:val="F79646" w:themeColor="accent6"/>
          <w:sz w:val="44"/>
          <w:szCs w:val="44"/>
          <w:u w:val="single"/>
          <w:bdr w:val="none" w:sz="0" w:space="0" w:color="auto" w:frame="1"/>
          <w:lang w:eastAsia="cs-CZ"/>
        </w:rPr>
      </w:pPr>
      <w:r w:rsidRPr="00012743">
        <w:rPr>
          <w:rFonts w:ascii="Times New Roman" w:eastAsia="Times New Roman" w:hAnsi="Times New Roman" w:cs="Times New Roman"/>
          <w:b/>
          <w:bCs/>
          <w:color w:val="F79646" w:themeColor="accent6"/>
          <w:sz w:val="44"/>
          <w:szCs w:val="44"/>
          <w:u w:val="single"/>
          <w:bdr w:val="none" w:sz="0" w:space="0" w:color="auto" w:frame="1"/>
          <w:lang w:eastAsia="cs-CZ"/>
        </w:rPr>
        <w:t>Specifické poruchy učení</w:t>
      </w:r>
    </w:p>
    <w:p w:rsidR="00707FD7" w:rsidRPr="00012743" w:rsidRDefault="00707FD7" w:rsidP="00012743">
      <w:pPr>
        <w:shd w:val="clear" w:color="auto" w:fill="FFFFFF"/>
        <w:spacing w:after="0" w:line="360" w:lineRule="auto"/>
        <w:textAlignment w:val="baseline"/>
        <w:outlineLvl w:val="2"/>
        <w:rPr>
          <w:rFonts w:ascii="Times New Roman" w:eastAsia="Times New Roman" w:hAnsi="Times New Roman" w:cs="Times New Roman"/>
          <w:b/>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bookmarkStart w:id="0" w:name="_GoBack"/>
      <w:bookmarkEnd w:id="0"/>
      <w:r w:rsidRPr="00012743">
        <w:rPr>
          <w:rFonts w:ascii="Times New Roman" w:eastAsia="Times New Roman" w:hAnsi="Times New Roman" w:cs="Times New Roman"/>
          <w:bCs/>
          <w:color w:val="000000"/>
          <w:sz w:val="24"/>
          <w:szCs w:val="24"/>
          <w:bdr w:val="none" w:sz="0" w:space="0" w:color="auto" w:frame="1"/>
          <w:lang w:eastAsia="cs-CZ"/>
        </w:rPr>
        <w:t>Specifické vývojové poruchy učení jsou souhrnným označením různorodé skupiny poruch, které se projevují zřetelnými obtížemi při nabývání a užívání dovedností jako je mluvení, porozumění mluvené řeči, psaní, matematické usuzování, počítání.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Tyto poruchy jsou vlastní postiženému jedinci a předpokládají dysfunkci centrálního nervového systému. I když se může porucha vyskytnout souběžně s jinými formami postižení (např. smyslové vady, mentální retardace, sociální a emocionální poruchy) nebo souběžně s jinými vlivy prostředí (např. kulturní zvláštnosti), není přímým následkem takových postižení nebo nepříznivých vlivů.</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 xml:space="preserve">Specifické poruchy učení jsou nazývány vývojovými z toho důvodu, že se objevují jako vývojově podmíněný projev. Tyto poruchy však provázejí člověka až do dospělosti. Nejsou ani primárně spojeny se smyslovým handicapem jedince a se snížením nebo opožděním rozumového vývoje. Právě proto jsou označovány jako specifické – z důvodu jejich odlišení od poruch nespecifických, způsobených například smyslovým handicapem či celkovým opožděným vývojem intelektových schopností, častou absencí ve škole z důvodu nemoci, záškoláctví apod. Tyto nespecifické poruchy učení jsou nazývány termínem „nepravé dyslexie“, čili </w:t>
      </w:r>
      <w:proofErr w:type="spellStart"/>
      <w:r w:rsidRPr="00012743">
        <w:rPr>
          <w:rFonts w:ascii="Times New Roman" w:eastAsia="Times New Roman" w:hAnsi="Times New Roman" w:cs="Times New Roman"/>
          <w:bCs/>
          <w:color w:val="000000"/>
          <w:sz w:val="24"/>
          <w:szCs w:val="24"/>
          <w:bdr w:val="none" w:sz="0" w:space="0" w:color="auto" w:frame="1"/>
          <w:lang w:eastAsia="cs-CZ"/>
        </w:rPr>
        <w:t>pseudodyslexie</w:t>
      </w:r>
      <w:proofErr w:type="spellEnd"/>
      <w:r w:rsidRPr="00012743">
        <w:rPr>
          <w:rFonts w:ascii="Times New Roman" w:eastAsia="Times New Roman" w:hAnsi="Times New Roman" w:cs="Times New Roman"/>
          <w:bCs/>
          <w:color w:val="000000"/>
          <w:sz w:val="24"/>
          <w:szCs w:val="24"/>
          <w:bdr w:val="none" w:sz="0" w:space="0" w:color="auto" w:frame="1"/>
          <w:lang w:eastAsia="cs-CZ"/>
        </w:rPr>
        <w:t>.</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Nejčastější primární příčinou poruchy učení je lehká mozková dysfunkce, která je spojena s mírnými odchylkami funkce CNS. Přitom inteligence není porušena.</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K odchylkám ve funkci CNS dochází většinou na základě drobného poškození mozku v raných vývojových obdobích – před porodem, při porodu a po něm. Také se může projevit vliv genetických odchylek a někdy se příčinu nepodaří odhalit vůbec.</w:t>
      </w:r>
    </w:p>
    <w:p w:rsidR="00805DBE"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012743" w:rsidRDefault="00012743"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012743" w:rsidRDefault="00012743"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012743" w:rsidRDefault="00012743"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012743" w:rsidRPr="00012743" w:rsidRDefault="00012743"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color w:val="000000"/>
          <w:sz w:val="28"/>
          <w:szCs w:val="28"/>
          <w:u w:val="single"/>
          <w:bdr w:val="none" w:sz="0" w:space="0" w:color="auto" w:frame="1"/>
          <w:lang w:eastAsia="cs-CZ"/>
        </w:rPr>
      </w:pPr>
      <w:r w:rsidRPr="00012743">
        <w:rPr>
          <w:rFonts w:ascii="Times New Roman" w:eastAsia="Times New Roman" w:hAnsi="Times New Roman" w:cs="Times New Roman"/>
          <w:b/>
          <w:bCs/>
          <w:color w:val="000000"/>
          <w:sz w:val="28"/>
          <w:szCs w:val="28"/>
          <w:u w:val="single"/>
          <w:bdr w:val="none" w:sz="0" w:space="0" w:color="auto" w:frame="1"/>
          <w:lang w:eastAsia="cs-CZ"/>
        </w:rPr>
        <w:t>Mezi specifické vývojové poruchy učení patří: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i/>
          <w:color w:val="000000"/>
          <w:sz w:val="24"/>
          <w:szCs w:val="24"/>
          <w:bdr w:val="none" w:sz="0" w:space="0" w:color="auto" w:frame="1"/>
          <w:lang w:eastAsia="cs-CZ"/>
        </w:rPr>
      </w:pPr>
      <w:r w:rsidRPr="00012743">
        <w:rPr>
          <w:rFonts w:ascii="Times New Roman" w:eastAsia="Times New Roman" w:hAnsi="Times New Roman" w:cs="Times New Roman"/>
          <w:b/>
          <w:bCs/>
          <w:i/>
          <w:color w:val="000000"/>
          <w:sz w:val="24"/>
          <w:szCs w:val="24"/>
          <w:bdr w:val="none" w:sz="0" w:space="0" w:color="auto" w:frame="1"/>
          <w:lang w:eastAsia="cs-CZ"/>
        </w:rPr>
        <w:lastRenderedPageBreak/>
        <w:t>Dyslexie – porucha čtení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 xml:space="preserve">Dyslexie je nejznámější pojem z celé skupiny specifických vývojových poruch </w:t>
      </w:r>
      <w:proofErr w:type="spellStart"/>
      <w:proofErr w:type="gramStart"/>
      <w:r w:rsidRPr="00012743">
        <w:rPr>
          <w:rFonts w:ascii="Times New Roman" w:eastAsia="Times New Roman" w:hAnsi="Times New Roman" w:cs="Times New Roman"/>
          <w:bCs/>
          <w:color w:val="000000"/>
          <w:sz w:val="24"/>
          <w:szCs w:val="24"/>
          <w:bdr w:val="none" w:sz="0" w:space="0" w:color="auto" w:frame="1"/>
          <w:lang w:eastAsia="cs-CZ"/>
        </w:rPr>
        <w:t>učení.Tento</w:t>
      </w:r>
      <w:proofErr w:type="spellEnd"/>
      <w:proofErr w:type="gramEnd"/>
      <w:r w:rsidRPr="00012743">
        <w:rPr>
          <w:rFonts w:ascii="Times New Roman" w:eastAsia="Times New Roman" w:hAnsi="Times New Roman" w:cs="Times New Roman"/>
          <w:bCs/>
          <w:color w:val="000000"/>
          <w:sz w:val="24"/>
          <w:szCs w:val="24"/>
          <w:bdr w:val="none" w:sz="0" w:space="0" w:color="auto" w:frame="1"/>
          <w:lang w:eastAsia="cs-CZ"/>
        </w:rPr>
        <w:t xml:space="preserve"> pojem je nejstarší a porucha čtení, která se pod ním skrývá, nejnápadněji ovlivňuje školní prospěch. Úroveň čtení je obvykle výrazně nižší než všeobecná inteligence.</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i/>
          <w:color w:val="000000"/>
          <w:sz w:val="24"/>
          <w:szCs w:val="24"/>
          <w:bdr w:val="none" w:sz="0" w:space="0" w:color="auto" w:frame="1"/>
          <w:lang w:eastAsia="cs-CZ"/>
        </w:rPr>
      </w:pPr>
      <w:r w:rsidRPr="00012743">
        <w:rPr>
          <w:rFonts w:ascii="Times New Roman" w:eastAsia="Times New Roman" w:hAnsi="Times New Roman" w:cs="Times New Roman"/>
          <w:b/>
          <w:bCs/>
          <w:i/>
          <w:color w:val="000000"/>
          <w:sz w:val="24"/>
          <w:szCs w:val="24"/>
          <w:bdr w:val="none" w:sz="0" w:space="0" w:color="auto" w:frame="1"/>
          <w:lang w:eastAsia="cs-CZ"/>
        </w:rPr>
        <w:t>Dysgrafie – porucha psaní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Dysgrafie se projevuje obtížemi se zapamatováním si tvaru písmen, obtížemi v napodobení písmen, kvalitou písma, která s množstvím klesá, písmo se stává nečitelným.</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i/>
          <w:color w:val="000000"/>
          <w:sz w:val="24"/>
          <w:szCs w:val="24"/>
          <w:bdr w:val="none" w:sz="0" w:space="0" w:color="auto" w:frame="1"/>
          <w:lang w:eastAsia="cs-CZ"/>
        </w:rPr>
      </w:pPr>
      <w:r w:rsidRPr="00012743">
        <w:rPr>
          <w:rFonts w:ascii="Times New Roman" w:eastAsia="Times New Roman" w:hAnsi="Times New Roman" w:cs="Times New Roman"/>
          <w:b/>
          <w:bCs/>
          <w:i/>
          <w:color w:val="000000"/>
          <w:sz w:val="24"/>
          <w:szCs w:val="24"/>
          <w:bdr w:val="none" w:sz="0" w:space="0" w:color="auto" w:frame="1"/>
          <w:lang w:eastAsia="cs-CZ"/>
        </w:rPr>
        <w:t>Dysortografie – porucha pravopisu</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Dysortografie se často vyskytuje v kombinaci s předchozími poruchami. Nepostihuje celou oblast gramatiky, ale jen tzv. specifické jevy – vynechávání interpunkčních znamének (háčky, čárky, tečky).</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Jedinci s poruchou pravopisu nerozlišují rozdíl ve slabikách di-</w:t>
      </w:r>
      <w:proofErr w:type="spellStart"/>
      <w:r w:rsidRPr="00012743">
        <w:rPr>
          <w:rFonts w:ascii="Times New Roman" w:eastAsia="Times New Roman" w:hAnsi="Times New Roman" w:cs="Times New Roman"/>
          <w:bCs/>
          <w:color w:val="000000"/>
          <w:sz w:val="24"/>
          <w:szCs w:val="24"/>
          <w:bdr w:val="none" w:sz="0" w:space="0" w:color="auto" w:frame="1"/>
          <w:lang w:eastAsia="cs-CZ"/>
        </w:rPr>
        <w:t>dy</w:t>
      </w:r>
      <w:proofErr w:type="spellEnd"/>
      <w:r w:rsidRPr="00012743">
        <w:rPr>
          <w:rFonts w:ascii="Times New Roman" w:eastAsia="Times New Roman" w:hAnsi="Times New Roman" w:cs="Times New Roman"/>
          <w:bCs/>
          <w:color w:val="000000"/>
          <w:sz w:val="24"/>
          <w:szCs w:val="24"/>
          <w:bdr w:val="none" w:sz="0" w:space="0" w:color="auto" w:frame="1"/>
          <w:lang w:eastAsia="cs-CZ"/>
        </w:rPr>
        <w:t>, ti-ty, ni-</w:t>
      </w:r>
      <w:proofErr w:type="spellStart"/>
      <w:r w:rsidRPr="00012743">
        <w:rPr>
          <w:rFonts w:ascii="Times New Roman" w:eastAsia="Times New Roman" w:hAnsi="Times New Roman" w:cs="Times New Roman"/>
          <w:bCs/>
          <w:color w:val="000000"/>
          <w:sz w:val="24"/>
          <w:szCs w:val="24"/>
          <w:bdr w:val="none" w:sz="0" w:space="0" w:color="auto" w:frame="1"/>
          <w:lang w:eastAsia="cs-CZ"/>
        </w:rPr>
        <w:t>ny</w:t>
      </w:r>
      <w:proofErr w:type="spellEnd"/>
      <w:r w:rsidRPr="00012743">
        <w:rPr>
          <w:rFonts w:ascii="Times New Roman" w:eastAsia="Times New Roman" w:hAnsi="Times New Roman" w:cs="Times New Roman"/>
          <w:bCs/>
          <w:color w:val="000000"/>
          <w:sz w:val="24"/>
          <w:szCs w:val="24"/>
          <w:bdr w:val="none" w:sz="0" w:space="0" w:color="auto" w:frame="1"/>
          <w:lang w:eastAsia="cs-CZ"/>
        </w:rPr>
        <w:t>, přidávají, zaměňují, vynechávají písmena ve slovech či celé slabiky, nedokáží aplikovat mluvnická pravidla, která mají naučena. Mají výrazně porušený jazykový cit.</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Dyskalkulie – porucha matematických schopností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 xml:space="preserve">Dyskalkulie se vyskytuje izolovaně, ale někdy i v kombinaci s předchozími poruchami. Spočívá v poruchách </w:t>
      </w:r>
      <w:proofErr w:type="spellStart"/>
      <w:r w:rsidRPr="00012743">
        <w:rPr>
          <w:rFonts w:ascii="Times New Roman" w:eastAsia="Times New Roman" w:hAnsi="Times New Roman" w:cs="Times New Roman"/>
          <w:bCs/>
          <w:color w:val="000000"/>
          <w:sz w:val="24"/>
          <w:szCs w:val="24"/>
          <w:bdr w:val="none" w:sz="0" w:space="0" w:color="auto" w:frame="1"/>
          <w:lang w:eastAsia="cs-CZ"/>
        </w:rPr>
        <w:t>předčíselných</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představ, tzn. třídění prvků dle tvaru, barvy, velikosti, určování počtu prvků aj.</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Děti mívají ve škole potíže v číselných představách (smysl číslovek, řazení čísel aj.), ve struktuře čísla, hodnotě číslice v čísle, nejsou schopny provádět matematické operace s číslem, mívají poruchu zrakové či sluchové paměti pro čísla, špatnou orientaci v čase a prostoru.</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i/>
          <w:color w:val="000000"/>
          <w:sz w:val="24"/>
          <w:szCs w:val="24"/>
          <w:bdr w:val="none" w:sz="0" w:space="0" w:color="auto" w:frame="1"/>
          <w:lang w:eastAsia="cs-CZ"/>
        </w:rPr>
      </w:pPr>
      <w:proofErr w:type="spellStart"/>
      <w:r w:rsidRPr="00012743">
        <w:rPr>
          <w:rFonts w:ascii="Times New Roman" w:eastAsia="Times New Roman" w:hAnsi="Times New Roman" w:cs="Times New Roman"/>
          <w:b/>
          <w:bCs/>
          <w:i/>
          <w:color w:val="000000"/>
          <w:sz w:val="24"/>
          <w:szCs w:val="24"/>
          <w:bdr w:val="none" w:sz="0" w:space="0" w:color="auto" w:frame="1"/>
          <w:lang w:eastAsia="cs-CZ"/>
        </w:rPr>
        <w:t>Dyspinxie</w:t>
      </w:r>
      <w:proofErr w:type="spellEnd"/>
      <w:r w:rsidRPr="00012743">
        <w:rPr>
          <w:rFonts w:ascii="Times New Roman" w:eastAsia="Times New Roman" w:hAnsi="Times New Roman" w:cs="Times New Roman"/>
          <w:b/>
          <w:bCs/>
          <w:i/>
          <w:color w:val="000000"/>
          <w:sz w:val="24"/>
          <w:szCs w:val="24"/>
          <w:bdr w:val="none" w:sz="0" w:space="0" w:color="auto" w:frame="1"/>
          <w:lang w:eastAsia="cs-CZ"/>
        </w:rPr>
        <w:t xml:space="preserve"> – specifická porucha kreslení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i/>
          <w:color w:val="000000"/>
          <w:sz w:val="24"/>
          <w:szCs w:val="24"/>
          <w:bdr w:val="none" w:sz="0" w:space="0" w:color="auto" w:frame="1"/>
          <w:lang w:eastAsia="cs-CZ"/>
        </w:rPr>
      </w:pPr>
      <w:r w:rsidRPr="00012743">
        <w:rPr>
          <w:rFonts w:ascii="Times New Roman" w:eastAsia="Times New Roman" w:hAnsi="Times New Roman" w:cs="Times New Roman"/>
          <w:b/>
          <w:bCs/>
          <w:i/>
          <w:color w:val="000000"/>
          <w:sz w:val="24"/>
          <w:szCs w:val="24"/>
          <w:bdr w:val="none" w:sz="0" w:space="0" w:color="auto" w:frame="1"/>
          <w:lang w:eastAsia="cs-CZ"/>
        </w:rPr>
        <w:t>Dyspraxie – specifická porucha motoriky</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i/>
          <w:color w:val="000000"/>
          <w:sz w:val="24"/>
          <w:szCs w:val="24"/>
          <w:bdr w:val="none" w:sz="0" w:space="0" w:color="auto" w:frame="1"/>
          <w:lang w:eastAsia="cs-CZ"/>
        </w:rPr>
      </w:pPr>
      <w:proofErr w:type="spellStart"/>
      <w:r w:rsidRPr="00012743">
        <w:rPr>
          <w:rFonts w:ascii="Times New Roman" w:eastAsia="Times New Roman" w:hAnsi="Times New Roman" w:cs="Times New Roman"/>
          <w:b/>
          <w:bCs/>
          <w:i/>
          <w:color w:val="000000"/>
          <w:sz w:val="24"/>
          <w:szCs w:val="24"/>
          <w:bdr w:val="none" w:sz="0" w:space="0" w:color="auto" w:frame="1"/>
          <w:lang w:eastAsia="cs-CZ"/>
        </w:rPr>
        <w:t>Dysmúzie</w:t>
      </w:r>
      <w:proofErr w:type="spellEnd"/>
      <w:r w:rsidRPr="00012743">
        <w:rPr>
          <w:rFonts w:ascii="Times New Roman" w:eastAsia="Times New Roman" w:hAnsi="Times New Roman" w:cs="Times New Roman"/>
          <w:b/>
          <w:bCs/>
          <w:i/>
          <w:color w:val="000000"/>
          <w:sz w:val="24"/>
          <w:szCs w:val="24"/>
          <w:bdr w:val="none" w:sz="0" w:space="0" w:color="auto" w:frame="1"/>
          <w:lang w:eastAsia="cs-CZ"/>
        </w:rPr>
        <w:t xml:space="preserve"> – specifická porucha v oblasti hudby</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Častým následkem nepodchycených poruch učení bývají poruchy chování, které mají neblahý dopad hlavně na druhém stupni základní školy. Praxe ukazuje, že pokud se povede získat pro spolupráci rodiče žáka se specifickými poruchami učení, náprava i celkové prospívání žáka je mnohem lepší.</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color w:val="000000"/>
          <w:sz w:val="28"/>
          <w:szCs w:val="28"/>
          <w:u w:val="single"/>
          <w:bdr w:val="none" w:sz="0" w:space="0" w:color="auto" w:frame="1"/>
          <w:lang w:eastAsia="cs-CZ"/>
        </w:rPr>
      </w:pPr>
      <w:proofErr w:type="spellStart"/>
      <w:r w:rsidRPr="00012743">
        <w:rPr>
          <w:rFonts w:ascii="Times New Roman" w:eastAsia="Times New Roman" w:hAnsi="Times New Roman" w:cs="Times New Roman"/>
          <w:b/>
          <w:bCs/>
          <w:color w:val="000000"/>
          <w:sz w:val="28"/>
          <w:szCs w:val="28"/>
          <w:u w:val="single"/>
          <w:bdr w:val="none" w:sz="0" w:space="0" w:color="auto" w:frame="1"/>
          <w:lang w:eastAsia="cs-CZ"/>
        </w:rPr>
        <w:t>ADHD</w:t>
      </w:r>
      <w:proofErr w:type="spellEnd"/>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ADHD (zkratka anglického „</w:t>
      </w:r>
      <w:proofErr w:type="spellStart"/>
      <w:r w:rsidRPr="00012743">
        <w:rPr>
          <w:rFonts w:ascii="Times New Roman" w:eastAsia="Times New Roman" w:hAnsi="Times New Roman" w:cs="Times New Roman"/>
          <w:bCs/>
          <w:color w:val="000000"/>
          <w:sz w:val="24"/>
          <w:szCs w:val="24"/>
          <w:bdr w:val="none" w:sz="0" w:space="0" w:color="auto" w:frame="1"/>
          <w:lang w:eastAsia="cs-CZ"/>
        </w:rPr>
        <w:t>Attention</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Deficit </w:t>
      </w:r>
      <w:proofErr w:type="spellStart"/>
      <w:r w:rsidRPr="00012743">
        <w:rPr>
          <w:rFonts w:ascii="Times New Roman" w:eastAsia="Times New Roman" w:hAnsi="Times New Roman" w:cs="Times New Roman"/>
          <w:bCs/>
          <w:color w:val="000000"/>
          <w:sz w:val="24"/>
          <w:szCs w:val="24"/>
          <w:bdr w:val="none" w:sz="0" w:space="0" w:color="auto" w:frame="1"/>
          <w:lang w:eastAsia="cs-CZ"/>
        </w:rPr>
        <w:t>Hyperactivity</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w:t>
      </w:r>
      <w:proofErr w:type="spellStart"/>
      <w:r w:rsidRPr="00012743">
        <w:rPr>
          <w:rFonts w:ascii="Times New Roman" w:eastAsia="Times New Roman" w:hAnsi="Times New Roman" w:cs="Times New Roman"/>
          <w:bCs/>
          <w:color w:val="000000"/>
          <w:sz w:val="24"/>
          <w:szCs w:val="24"/>
          <w:bdr w:val="none" w:sz="0" w:space="0" w:color="auto" w:frame="1"/>
          <w:lang w:eastAsia="cs-CZ"/>
        </w:rPr>
        <w:t>Disorder</w:t>
      </w:r>
      <w:proofErr w:type="spellEnd"/>
      <w:r w:rsidRPr="00012743">
        <w:rPr>
          <w:rFonts w:ascii="Times New Roman" w:eastAsia="Times New Roman" w:hAnsi="Times New Roman" w:cs="Times New Roman"/>
          <w:bCs/>
          <w:color w:val="000000"/>
          <w:sz w:val="24"/>
          <w:szCs w:val="24"/>
          <w:bdr w:val="none" w:sz="0" w:space="0" w:color="auto" w:frame="1"/>
          <w:lang w:eastAsia="cs-CZ"/>
        </w:rPr>
        <w:t>“ – hyperkinetická porucha (</w:t>
      </w:r>
      <w:proofErr w:type="spellStart"/>
      <w:r w:rsidRPr="00012743">
        <w:rPr>
          <w:rFonts w:ascii="Times New Roman" w:eastAsia="Times New Roman" w:hAnsi="Times New Roman" w:cs="Times New Roman"/>
          <w:bCs/>
          <w:color w:val="000000"/>
          <w:sz w:val="24"/>
          <w:szCs w:val="24"/>
          <w:bdr w:val="none" w:sz="0" w:space="0" w:color="auto" w:frame="1"/>
          <w:lang w:eastAsia="cs-CZ"/>
        </w:rPr>
        <w:t>HKP</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patří mezi </w:t>
      </w:r>
      <w:proofErr w:type="spellStart"/>
      <w:r w:rsidRPr="00012743">
        <w:rPr>
          <w:rFonts w:ascii="Times New Roman" w:eastAsia="Times New Roman" w:hAnsi="Times New Roman" w:cs="Times New Roman"/>
          <w:bCs/>
          <w:color w:val="000000"/>
          <w:sz w:val="24"/>
          <w:szCs w:val="24"/>
          <w:bdr w:val="none" w:sz="0" w:space="0" w:color="auto" w:frame="1"/>
          <w:lang w:eastAsia="cs-CZ"/>
        </w:rPr>
        <w:t>neurovývojové</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poruchy. Tato porucha se projevuje již od raného dětství, nejvíce však ve školním věku, kdy postihuje 3–7 % dětí. Ve 40-50 % případů přetrvává do dospělosti a vyskytuje se u 4-5 % dospělých. Spíše než hyperaktivita se v tomto období objevují pocity vnitřního neklidu, převládá impulzivita a poruchy pozornosti.</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 xml:space="preserve">Na vzniku ADHD se přibližně z 80 % podílí dědičnost. V ostatních případech při vzniku poruchy přispívá různou měrou problémové těhotenství, prenatální vystavení alkoholu a tabákovému kouři, předčasný porod s výrazně nižší vahou novorozeněte, extrémní množství olova v těle a poranění </w:t>
      </w:r>
      <w:proofErr w:type="spellStart"/>
      <w:r w:rsidRPr="00012743">
        <w:rPr>
          <w:rFonts w:ascii="Times New Roman" w:eastAsia="Times New Roman" w:hAnsi="Times New Roman" w:cs="Times New Roman"/>
          <w:bCs/>
          <w:color w:val="000000"/>
          <w:sz w:val="24"/>
          <w:szCs w:val="24"/>
          <w:bdr w:val="none" w:sz="0" w:space="0" w:color="auto" w:frame="1"/>
          <w:lang w:eastAsia="cs-CZ"/>
        </w:rPr>
        <w:t>prefrontální</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kůry v mozku po porodu. Podle některých názorů má na vznik a rozvoj hyperaktivity vliv nadměrné užívání cukru, přídatných látek nebo chinolinová žluť – od 20. července 2010 mají v Česku výrobci povinnost uvádět v případě, že výrobek obsahuje tato barviva, na obalu upozornění „může nepříznivě ovlivňovat činnost a pozornost dětí“, nadměrného sledování televize nebo špatného zvládání dítěte rodiči. ADHD je porucha typická </w:t>
      </w:r>
      <w:proofErr w:type="spellStart"/>
      <w:r w:rsidRPr="00012743">
        <w:rPr>
          <w:rFonts w:ascii="Times New Roman" w:eastAsia="Times New Roman" w:hAnsi="Times New Roman" w:cs="Times New Roman"/>
          <w:bCs/>
          <w:color w:val="000000"/>
          <w:sz w:val="24"/>
          <w:szCs w:val="24"/>
          <w:bdr w:val="none" w:sz="0" w:space="0" w:color="auto" w:frame="1"/>
          <w:lang w:eastAsia="cs-CZ"/>
        </w:rPr>
        <w:t>neurovývojovým</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opožděním s odchylkami ve vývoji centrální nervové soustavy a porušenou regulací na úrov</w:t>
      </w:r>
      <w:r w:rsidR="009468F9" w:rsidRPr="00012743">
        <w:rPr>
          <w:rFonts w:ascii="Times New Roman" w:eastAsia="Times New Roman" w:hAnsi="Times New Roman" w:cs="Times New Roman"/>
          <w:bCs/>
          <w:color w:val="000000"/>
          <w:sz w:val="24"/>
          <w:szCs w:val="24"/>
          <w:bdr w:val="none" w:sz="0" w:space="0" w:color="auto" w:frame="1"/>
          <w:lang w:eastAsia="cs-CZ"/>
        </w:rPr>
        <w:t xml:space="preserve">ni </w:t>
      </w:r>
      <w:proofErr w:type="spellStart"/>
      <w:r w:rsidR="009468F9" w:rsidRPr="00012743">
        <w:rPr>
          <w:rFonts w:ascii="Times New Roman" w:eastAsia="Times New Roman" w:hAnsi="Times New Roman" w:cs="Times New Roman"/>
          <w:bCs/>
          <w:color w:val="000000"/>
          <w:sz w:val="24"/>
          <w:szCs w:val="24"/>
          <w:bdr w:val="none" w:sz="0" w:space="0" w:color="auto" w:frame="1"/>
          <w:lang w:eastAsia="cs-CZ"/>
        </w:rPr>
        <w:t>neurotransmiterových</w:t>
      </w:r>
      <w:proofErr w:type="spellEnd"/>
      <w:r w:rsidR="009468F9" w:rsidRPr="00012743">
        <w:rPr>
          <w:rFonts w:ascii="Times New Roman" w:eastAsia="Times New Roman" w:hAnsi="Times New Roman" w:cs="Times New Roman"/>
          <w:bCs/>
          <w:color w:val="000000"/>
          <w:sz w:val="24"/>
          <w:szCs w:val="24"/>
          <w:bdr w:val="none" w:sz="0" w:space="0" w:color="auto" w:frame="1"/>
          <w:lang w:eastAsia="cs-CZ"/>
        </w:rPr>
        <w:t xml:space="preserve"> systémů</w:t>
      </w:r>
      <w:r w:rsidRPr="00012743">
        <w:rPr>
          <w:rFonts w:ascii="Times New Roman" w:eastAsia="Times New Roman" w:hAnsi="Times New Roman" w:cs="Times New Roman"/>
          <w:bCs/>
          <w:color w:val="000000"/>
          <w:sz w:val="24"/>
          <w:szCs w:val="24"/>
          <w:bdr w:val="none" w:sz="0" w:space="0" w:color="auto" w:frame="1"/>
          <w:lang w:eastAsia="cs-CZ"/>
        </w:rPr>
        <w:t xml:space="preserve">. Tímto jsou pak ovlivněny prakticky všechny kognitivní funkce. Vyšetření MRI prokazuje zmenšený objem mozku, mozečku, bazálních ganglií vpravo a corpus </w:t>
      </w:r>
      <w:proofErr w:type="spellStart"/>
      <w:r w:rsidRPr="00012743">
        <w:rPr>
          <w:rFonts w:ascii="Times New Roman" w:eastAsia="Times New Roman" w:hAnsi="Times New Roman" w:cs="Times New Roman"/>
          <w:bCs/>
          <w:color w:val="000000"/>
          <w:sz w:val="24"/>
          <w:szCs w:val="24"/>
          <w:bdr w:val="none" w:sz="0" w:space="0" w:color="auto" w:frame="1"/>
          <w:lang w:eastAsia="cs-CZ"/>
        </w:rPr>
        <w:t>callosum</w:t>
      </w:r>
      <w:proofErr w:type="spellEnd"/>
      <w:r w:rsidRPr="00012743">
        <w:rPr>
          <w:rFonts w:ascii="Times New Roman" w:eastAsia="Times New Roman" w:hAnsi="Times New Roman" w:cs="Times New Roman"/>
          <w:bCs/>
          <w:color w:val="000000"/>
          <w:sz w:val="24"/>
          <w:szCs w:val="24"/>
          <w:bdr w:val="none" w:sz="0" w:space="0" w:color="auto" w:frame="1"/>
          <w:lang w:eastAsia="cs-CZ"/>
        </w:rPr>
        <w:t xml:space="preserve"> vpravo. ADHD jsou také vysoce rizikovým faktorem pro vznik dalších psychiatrických poruch.</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ADHD patří mezi nejprobádanější duševní a emociální poruchy. Existuje pro ni více léčebních postupů účinnějších pro větší počet lidí než v kterékoliv jiné oblasti psychiatrie.</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color w:val="000000"/>
          <w:sz w:val="28"/>
          <w:szCs w:val="28"/>
          <w:u w:val="single"/>
          <w:bdr w:val="none" w:sz="0" w:space="0" w:color="auto" w:frame="1"/>
          <w:lang w:eastAsia="cs-CZ"/>
        </w:rPr>
      </w:pP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
          <w:bCs/>
          <w:color w:val="000000"/>
          <w:sz w:val="28"/>
          <w:szCs w:val="28"/>
          <w:u w:val="single"/>
          <w:bdr w:val="none" w:sz="0" w:space="0" w:color="auto" w:frame="1"/>
          <w:lang w:eastAsia="cs-CZ"/>
        </w:rPr>
      </w:pPr>
      <w:r w:rsidRPr="00012743">
        <w:rPr>
          <w:rFonts w:ascii="Times New Roman" w:eastAsia="Times New Roman" w:hAnsi="Times New Roman" w:cs="Times New Roman"/>
          <w:b/>
          <w:bCs/>
          <w:color w:val="000000"/>
          <w:sz w:val="28"/>
          <w:szCs w:val="28"/>
          <w:u w:val="single"/>
          <w:bdr w:val="none" w:sz="0" w:space="0" w:color="auto" w:frame="1"/>
          <w:lang w:eastAsia="cs-CZ"/>
        </w:rPr>
        <w:t>Metody nápravy</w:t>
      </w:r>
    </w:p>
    <w:p w:rsidR="00707FD7"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r w:rsidRPr="00012743">
        <w:rPr>
          <w:rFonts w:ascii="Times New Roman" w:eastAsia="Times New Roman" w:hAnsi="Times New Roman" w:cs="Times New Roman"/>
          <w:bCs/>
          <w:color w:val="000000"/>
          <w:sz w:val="24"/>
          <w:szCs w:val="24"/>
          <w:bdr w:val="none" w:sz="0" w:space="0" w:color="auto" w:frame="1"/>
          <w:lang w:eastAsia="cs-CZ"/>
        </w:rPr>
        <w:t>V současné době existuje již celá řada forem umožňujících pracovat na kompenzaci těchto obtíží. Jedná se o způsoby odstraňování či alespoň zmírnění poruchy ve trojím smyslu, a to pedagogickém, psychologickém a sociálním. Při reedukacích se jedná o souhrn speciálně pedagogických postupů, kterými se zlepšuje a zdokonaluje výkonnost jiných funkcí než funkce postižené, a metod rehabilitačních, majících za následek úpravu společenských vztahů, obnovující se narušené praktické schopnosti a dovednosti i možnosti seberealizac</w:t>
      </w:r>
      <w:r w:rsidR="00012743">
        <w:rPr>
          <w:rFonts w:ascii="Times New Roman" w:eastAsia="Times New Roman" w:hAnsi="Times New Roman" w:cs="Times New Roman"/>
          <w:bCs/>
          <w:color w:val="000000"/>
          <w:sz w:val="24"/>
          <w:szCs w:val="24"/>
          <w:bdr w:val="none" w:sz="0" w:space="0" w:color="auto" w:frame="1"/>
          <w:lang w:eastAsia="cs-CZ"/>
        </w:rPr>
        <w:t>e postiženého. Do náprav je nut</w:t>
      </w:r>
      <w:r w:rsidRPr="00012743">
        <w:rPr>
          <w:rFonts w:ascii="Times New Roman" w:eastAsia="Times New Roman" w:hAnsi="Times New Roman" w:cs="Times New Roman"/>
          <w:bCs/>
          <w:color w:val="000000"/>
          <w:sz w:val="24"/>
          <w:szCs w:val="24"/>
          <w:bdr w:val="none" w:sz="0" w:space="0" w:color="auto" w:frame="1"/>
          <w:lang w:eastAsia="cs-CZ"/>
        </w:rPr>
        <w:t>né zapojit také rodiče. U dětí s poruchami učení se vypracovává individuální vzdělávací program</w:t>
      </w:r>
      <w:r w:rsidR="00012743">
        <w:rPr>
          <w:rFonts w:ascii="Times New Roman" w:eastAsia="Times New Roman" w:hAnsi="Times New Roman" w:cs="Times New Roman"/>
          <w:bCs/>
          <w:color w:val="000000"/>
          <w:sz w:val="24"/>
          <w:szCs w:val="24"/>
          <w:bdr w:val="none" w:sz="0" w:space="0" w:color="auto" w:frame="1"/>
          <w:lang w:eastAsia="cs-CZ"/>
        </w:rPr>
        <w:t xml:space="preserve"> (pokud ho doporučí </w:t>
      </w:r>
      <w:proofErr w:type="spellStart"/>
      <w:r w:rsidR="00012743">
        <w:rPr>
          <w:rFonts w:ascii="Times New Roman" w:eastAsia="Times New Roman" w:hAnsi="Times New Roman" w:cs="Times New Roman"/>
          <w:bCs/>
          <w:color w:val="000000"/>
          <w:sz w:val="24"/>
          <w:szCs w:val="24"/>
          <w:bdr w:val="none" w:sz="0" w:space="0" w:color="auto" w:frame="1"/>
          <w:lang w:eastAsia="cs-CZ"/>
        </w:rPr>
        <w:t>ŠPZ</w:t>
      </w:r>
      <w:proofErr w:type="spellEnd"/>
      <w:r w:rsidR="00012743">
        <w:rPr>
          <w:rFonts w:ascii="Times New Roman" w:eastAsia="Times New Roman" w:hAnsi="Times New Roman" w:cs="Times New Roman"/>
          <w:bCs/>
          <w:color w:val="000000"/>
          <w:sz w:val="24"/>
          <w:szCs w:val="24"/>
          <w:bdr w:val="none" w:sz="0" w:space="0" w:color="auto" w:frame="1"/>
          <w:lang w:eastAsia="cs-CZ"/>
        </w:rPr>
        <w:t>)</w:t>
      </w:r>
      <w:r w:rsidRPr="00012743">
        <w:rPr>
          <w:rFonts w:ascii="Times New Roman" w:eastAsia="Times New Roman" w:hAnsi="Times New Roman" w:cs="Times New Roman"/>
          <w:bCs/>
          <w:color w:val="000000"/>
          <w:sz w:val="24"/>
          <w:szCs w:val="24"/>
          <w:bdr w:val="none" w:sz="0" w:space="0" w:color="auto" w:frame="1"/>
          <w:lang w:eastAsia="cs-CZ"/>
        </w:rPr>
        <w:t xml:space="preserve">. </w:t>
      </w:r>
      <w:proofErr w:type="gramStart"/>
      <w:r w:rsidRPr="00012743">
        <w:rPr>
          <w:rFonts w:ascii="Times New Roman" w:eastAsia="Times New Roman" w:hAnsi="Times New Roman" w:cs="Times New Roman"/>
          <w:bCs/>
          <w:color w:val="000000"/>
          <w:sz w:val="24"/>
          <w:szCs w:val="24"/>
          <w:bdr w:val="none" w:sz="0" w:space="0" w:color="auto" w:frame="1"/>
          <w:lang w:eastAsia="cs-CZ"/>
        </w:rPr>
        <w:t>Je</w:t>
      </w:r>
      <w:proofErr w:type="gramEnd"/>
      <w:r w:rsidRPr="00012743">
        <w:rPr>
          <w:rFonts w:ascii="Times New Roman" w:eastAsia="Times New Roman" w:hAnsi="Times New Roman" w:cs="Times New Roman"/>
          <w:bCs/>
          <w:color w:val="000000"/>
          <w:sz w:val="24"/>
          <w:szCs w:val="24"/>
          <w:bdr w:val="none" w:sz="0" w:space="0" w:color="auto" w:frame="1"/>
          <w:lang w:eastAsia="cs-CZ"/>
        </w:rPr>
        <w:t xml:space="preserve"> to závazný pracovní materiál </w:t>
      </w:r>
      <w:r w:rsidRPr="00012743">
        <w:rPr>
          <w:rFonts w:ascii="Times New Roman" w:eastAsia="Times New Roman" w:hAnsi="Times New Roman" w:cs="Times New Roman"/>
          <w:bCs/>
          <w:color w:val="000000"/>
          <w:sz w:val="24"/>
          <w:szCs w:val="24"/>
          <w:bdr w:val="none" w:sz="0" w:space="0" w:color="auto" w:frame="1"/>
          <w:lang w:eastAsia="cs-CZ"/>
        </w:rPr>
        <w:lastRenderedPageBreak/>
        <w:t xml:space="preserve">sloužící všem, kteří se podílejí na výchově a vzdělávání integrovaného žáka. Vzniká na základě spolupráce mezi učitelem, pracovníkem provádějícím nápravu – především na 1. stupni, vedením školy, žákem a jeho zákonnými zástupci, pracovníkem </w:t>
      </w:r>
      <w:proofErr w:type="spellStart"/>
      <w:r w:rsidRPr="00012743">
        <w:rPr>
          <w:rFonts w:ascii="Times New Roman" w:eastAsia="Times New Roman" w:hAnsi="Times New Roman" w:cs="Times New Roman"/>
          <w:bCs/>
          <w:color w:val="000000"/>
          <w:sz w:val="24"/>
          <w:szCs w:val="24"/>
          <w:bdr w:val="none" w:sz="0" w:space="0" w:color="auto" w:frame="1"/>
          <w:lang w:eastAsia="cs-CZ"/>
        </w:rPr>
        <w:t>pedagogicko</w:t>
      </w:r>
      <w:proofErr w:type="spellEnd"/>
      <w:r w:rsidR="009468F9" w:rsidRPr="00012743">
        <w:rPr>
          <w:rFonts w:ascii="Times New Roman" w:eastAsia="Times New Roman" w:hAnsi="Times New Roman" w:cs="Times New Roman"/>
          <w:bCs/>
          <w:color w:val="000000"/>
          <w:sz w:val="24"/>
          <w:szCs w:val="24"/>
          <w:bdr w:val="none" w:sz="0" w:space="0" w:color="auto" w:frame="1"/>
          <w:lang w:eastAsia="cs-CZ"/>
        </w:rPr>
        <w:t xml:space="preserve"> -</w:t>
      </w:r>
      <w:r w:rsidRPr="00012743">
        <w:rPr>
          <w:rFonts w:ascii="Times New Roman" w:eastAsia="Times New Roman" w:hAnsi="Times New Roman" w:cs="Times New Roman"/>
          <w:bCs/>
          <w:color w:val="000000"/>
          <w:sz w:val="24"/>
          <w:szCs w:val="24"/>
          <w:bdr w:val="none" w:sz="0" w:space="0" w:color="auto" w:frame="1"/>
          <w:lang w:eastAsia="cs-CZ"/>
        </w:rPr>
        <w:t xml:space="preserve"> psychologické poradny nebo speciálně pedagogického centra.</w:t>
      </w:r>
    </w:p>
    <w:p w:rsidR="00805DBE" w:rsidRPr="00012743" w:rsidRDefault="00805DBE" w:rsidP="00012743">
      <w:pPr>
        <w:shd w:val="clear" w:color="auto" w:fill="FFFFFF"/>
        <w:spacing w:after="0" w:line="360" w:lineRule="auto"/>
        <w:jc w:val="both"/>
        <w:textAlignment w:val="baseline"/>
        <w:outlineLvl w:val="2"/>
        <w:rPr>
          <w:rFonts w:ascii="Times New Roman" w:eastAsia="Times New Roman" w:hAnsi="Times New Roman" w:cs="Times New Roman"/>
          <w:bCs/>
          <w:color w:val="000000"/>
          <w:sz w:val="24"/>
          <w:szCs w:val="24"/>
          <w:bdr w:val="none" w:sz="0" w:space="0" w:color="auto" w:frame="1"/>
          <w:lang w:eastAsia="cs-CZ"/>
        </w:rPr>
      </w:pPr>
    </w:p>
    <w:sectPr w:rsidR="00805DBE" w:rsidRPr="000127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FD7"/>
    <w:rsid w:val="00012743"/>
    <w:rsid w:val="00707FD7"/>
    <w:rsid w:val="00805DBE"/>
    <w:rsid w:val="008640D3"/>
    <w:rsid w:val="009468F9"/>
    <w:rsid w:val="00EC6F9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814139">
      <w:bodyDiv w:val="1"/>
      <w:marLeft w:val="0"/>
      <w:marRight w:val="0"/>
      <w:marTop w:val="0"/>
      <w:marBottom w:val="0"/>
      <w:divBdr>
        <w:top w:val="none" w:sz="0" w:space="0" w:color="auto"/>
        <w:left w:val="none" w:sz="0" w:space="0" w:color="auto"/>
        <w:bottom w:val="none" w:sz="0" w:space="0" w:color="auto"/>
        <w:right w:val="none" w:sz="0" w:space="0" w:color="auto"/>
      </w:divBdr>
    </w:div>
    <w:div w:id="1702626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923</Words>
  <Characters>5446</Characters>
  <Application>Microsoft Office Word</Application>
  <DocSecurity>0</DocSecurity>
  <Lines>45</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dc:creator>
  <cp:lastModifiedBy>Pavel</cp:lastModifiedBy>
  <cp:revision>4</cp:revision>
  <dcterms:created xsi:type="dcterms:W3CDTF">2016-08-25T19:33:00Z</dcterms:created>
  <dcterms:modified xsi:type="dcterms:W3CDTF">2020-09-26T04:52:00Z</dcterms:modified>
</cp:coreProperties>
</file>